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C6FC0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C6FC0">
        <w:rPr>
          <w:rFonts w:ascii="Times New Roman" w:hAnsi="Times New Roman"/>
          <w:noProof/>
        </w:rPr>
        <w:t>403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C6FC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C6FC0">
        <w:rPr>
          <w:b/>
          <w:i/>
          <w:color w:val="000000"/>
          <w:sz w:val="22"/>
          <w:szCs w:val="22"/>
        </w:rPr>
        <w:t>Строительство ВЛИ-0,38 кВ от КТП-223 д. Балобаново  ПС  Монино № 26, МО, г/о Богородский, с. Балобаново, 50:16:0501001:3390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C6FC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C6FC0">
        <w:rPr>
          <w:rFonts w:ascii="Times New Roman" w:hAnsi="Times New Roman" w:cs="Times New Roman"/>
          <w:b/>
          <w:snapToGrid w:val="0"/>
        </w:rPr>
        <w:t>Строительство ВЛИ-0,38 кВ от КТП-223 д. Балобаново  ПС  Монино № 26, МО, г/о Богородский, с. Балобаново, 50:16:0501001:3390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C6FC0">
        <w:rPr>
          <w:b/>
          <w:color w:val="000000"/>
          <w:sz w:val="22"/>
          <w:szCs w:val="22"/>
        </w:rPr>
        <w:t>02.10.2026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C6FC0">
        <w:rPr>
          <w:rFonts w:ascii="Times New Roman" w:hAnsi="Times New Roman" w:cs="Times New Roman"/>
          <w:b/>
        </w:rPr>
        <w:t>275556,7762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C6FC0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C6FC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BC6FC0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C6FC0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FC0" w:rsidRDefault="00BC6FC0" w:rsidP="0018059F">
      <w:pPr>
        <w:spacing w:after="0" w:line="240" w:lineRule="auto"/>
      </w:pPr>
      <w:r>
        <w:separator/>
      </w:r>
    </w:p>
  </w:endnote>
  <w:endnote w:type="continuationSeparator" w:id="0">
    <w:p w:rsidR="00BC6FC0" w:rsidRDefault="00BC6FC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C6FC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FC0" w:rsidRDefault="00BC6FC0" w:rsidP="0018059F">
      <w:pPr>
        <w:spacing w:after="0" w:line="240" w:lineRule="auto"/>
      </w:pPr>
      <w:r>
        <w:separator/>
      </w:r>
    </w:p>
  </w:footnote>
  <w:footnote w:type="continuationSeparator" w:id="0">
    <w:p w:rsidR="00BC6FC0" w:rsidRDefault="00BC6FC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C6FC0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C6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C6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5535</Words>
  <Characters>31554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